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B8751" w14:textId="77777777" w:rsidR="00492C59" w:rsidRPr="003C46D2" w:rsidRDefault="00492C59" w:rsidP="00492C59">
      <w:pPr>
        <w:jc w:val="center"/>
        <w:rPr>
          <w:rFonts w:ascii="Times New Roman" w:hAnsi="Times New Roman" w:cs="Times New Roman"/>
          <w:b/>
          <w:bCs/>
          <w:color w:val="222222"/>
          <w:shd w:val="clear" w:color="auto" w:fill="FFFFFF"/>
        </w:rPr>
      </w:pPr>
      <w:r w:rsidRPr="003C46D2">
        <w:rPr>
          <w:rFonts w:ascii="Times New Roman" w:hAnsi="Times New Roman" w:cs="Times New Roman"/>
          <w:b/>
          <w:bCs/>
          <w:color w:val="222222"/>
          <w:shd w:val="clear" w:color="auto" w:fill="FFFFFF"/>
        </w:rPr>
        <w:t>Brightening Up Brain Injuries: The Design, Synthesis, and Characterization of a PET Diagnostic Agent for Neuronal Trauma</w:t>
      </w:r>
    </w:p>
    <w:p w14:paraId="2793275D" w14:textId="77777777" w:rsidR="00492C59" w:rsidRDefault="00492C59" w:rsidP="00492C59">
      <w:pPr>
        <w:jc w:val="center"/>
        <w:rPr>
          <w:rFonts w:ascii="Times New Roman" w:hAnsi="Times New Roman" w:cs="Times New Roman"/>
          <w:b/>
          <w:bCs/>
          <w:sz w:val="22"/>
          <w:szCs w:val="22"/>
          <w:lang w:val="en-US"/>
        </w:rPr>
      </w:pPr>
    </w:p>
    <w:p w14:paraId="5359D4DB" w14:textId="77777777" w:rsidR="00492C59" w:rsidRPr="009B315B" w:rsidRDefault="00492C59" w:rsidP="00492C59">
      <w:pPr>
        <w:jc w:val="center"/>
        <w:rPr>
          <w:rFonts w:ascii="Times New Roman" w:hAnsi="Times New Roman" w:cs="Times New Roman"/>
          <w:b/>
          <w:bCs/>
          <w:sz w:val="22"/>
          <w:szCs w:val="22"/>
          <w:lang w:val="en-US"/>
        </w:rPr>
      </w:pPr>
      <w:r w:rsidRPr="009B315B">
        <w:rPr>
          <w:rFonts w:ascii="Times New Roman" w:hAnsi="Times New Roman" w:cs="Times New Roman"/>
          <w:b/>
          <w:bCs/>
          <w:sz w:val="22"/>
          <w:szCs w:val="22"/>
          <w:lang w:val="en-US"/>
        </w:rPr>
        <w:t>A</w:t>
      </w:r>
      <w:r>
        <w:rPr>
          <w:rFonts w:ascii="Times New Roman" w:hAnsi="Times New Roman" w:cs="Times New Roman"/>
          <w:b/>
          <w:bCs/>
          <w:sz w:val="22"/>
          <w:szCs w:val="22"/>
          <w:lang w:val="en-US"/>
        </w:rPr>
        <w:t>BSTRACT</w:t>
      </w:r>
      <w:r w:rsidRPr="009B315B">
        <w:rPr>
          <w:rFonts w:ascii="Times New Roman" w:hAnsi="Times New Roman" w:cs="Times New Roman"/>
          <w:b/>
          <w:bCs/>
          <w:sz w:val="22"/>
          <w:szCs w:val="22"/>
          <w:lang w:val="en-US"/>
        </w:rPr>
        <w:t xml:space="preserve"> </w:t>
      </w:r>
      <w:r>
        <w:rPr>
          <w:rFonts w:ascii="Times New Roman" w:hAnsi="Times New Roman" w:cs="Times New Roman"/>
          <w:b/>
          <w:bCs/>
          <w:sz w:val="22"/>
          <w:szCs w:val="22"/>
          <w:lang w:val="en-US"/>
        </w:rPr>
        <w:t>FOR</w:t>
      </w:r>
      <w:r w:rsidRPr="009B315B">
        <w:rPr>
          <w:rFonts w:ascii="Times New Roman" w:hAnsi="Times New Roman" w:cs="Times New Roman"/>
          <w:b/>
          <w:bCs/>
          <w:sz w:val="22"/>
          <w:szCs w:val="22"/>
          <w:lang w:val="en-US"/>
        </w:rPr>
        <w:t xml:space="preserve"> </w:t>
      </w:r>
      <w:r>
        <w:rPr>
          <w:rFonts w:ascii="Times New Roman" w:hAnsi="Times New Roman" w:cs="Times New Roman"/>
          <w:b/>
          <w:bCs/>
          <w:sz w:val="22"/>
          <w:szCs w:val="22"/>
          <w:lang w:val="en-US"/>
        </w:rPr>
        <w:t>SESBASS 2021</w:t>
      </w:r>
    </w:p>
    <w:p w14:paraId="3847A6A2" w14:textId="77777777" w:rsidR="00492C59" w:rsidRPr="009B315B" w:rsidRDefault="00492C59" w:rsidP="00492C59">
      <w:pPr>
        <w:rPr>
          <w:rFonts w:ascii="Times New Roman" w:hAnsi="Times New Roman" w:cs="Times New Roman"/>
          <w:sz w:val="22"/>
          <w:szCs w:val="22"/>
          <w:lang w:val="en-US"/>
        </w:rPr>
      </w:pPr>
    </w:p>
    <w:p w14:paraId="2FD05CDC" w14:textId="77777777" w:rsidR="00492C59" w:rsidRDefault="00492C59" w:rsidP="00492C59">
      <w:pPr>
        <w:jc w:val="center"/>
        <w:rPr>
          <w:rFonts w:ascii="Times New Roman" w:hAnsi="Times New Roman" w:cs="Times New Roman"/>
          <w:b/>
          <w:bCs/>
          <w:sz w:val="22"/>
          <w:szCs w:val="22"/>
          <w:lang w:val="en-US"/>
        </w:rPr>
      </w:pPr>
      <w:r>
        <w:rPr>
          <w:rFonts w:ascii="Times New Roman" w:hAnsi="Times New Roman" w:cs="Times New Roman"/>
          <w:b/>
          <w:bCs/>
          <w:sz w:val="22"/>
          <w:szCs w:val="22"/>
          <w:lang w:val="en-US"/>
        </w:rPr>
        <w:t>Jessica Allingham</w:t>
      </w:r>
      <w:r w:rsidRPr="009160B2">
        <w:rPr>
          <w:rFonts w:ascii="Times New Roman" w:hAnsi="Times New Roman" w:cs="Times New Roman"/>
          <w:b/>
          <w:bCs/>
          <w:sz w:val="22"/>
          <w:szCs w:val="22"/>
          <w:vertAlign w:val="superscript"/>
          <w:lang w:val="en-US"/>
        </w:rPr>
        <w:t>1</w:t>
      </w:r>
      <w:r w:rsidRPr="009160B2">
        <w:rPr>
          <w:rFonts w:ascii="Times New Roman" w:hAnsi="Times New Roman" w:cs="Times New Roman"/>
          <w:b/>
          <w:bCs/>
          <w:sz w:val="22"/>
          <w:szCs w:val="22"/>
          <w:lang w:val="en-US"/>
        </w:rPr>
        <w:t xml:space="preserve">, </w:t>
      </w:r>
      <w:r>
        <w:rPr>
          <w:rFonts w:ascii="Times New Roman" w:hAnsi="Times New Roman" w:cs="Times New Roman"/>
          <w:b/>
          <w:bCs/>
          <w:sz w:val="22"/>
          <w:szCs w:val="22"/>
          <w:lang w:val="en-US"/>
        </w:rPr>
        <w:t xml:space="preserve">Dr. </w:t>
      </w:r>
      <w:proofErr w:type="spellStart"/>
      <w:r>
        <w:rPr>
          <w:rFonts w:ascii="Times New Roman" w:hAnsi="Times New Roman" w:cs="Times New Roman"/>
          <w:b/>
          <w:bCs/>
          <w:sz w:val="22"/>
          <w:szCs w:val="22"/>
          <w:lang w:val="en-US"/>
        </w:rPr>
        <w:t>Wely</w:t>
      </w:r>
      <w:proofErr w:type="spellEnd"/>
      <w:r>
        <w:rPr>
          <w:rFonts w:ascii="Times New Roman" w:hAnsi="Times New Roman" w:cs="Times New Roman"/>
          <w:b/>
          <w:bCs/>
          <w:sz w:val="22"/>
          <w:szCs w:val="22"/>
          <w:lang w:val="en-US"/>
        </w:rPr>
        <w:t xml:space="preserve"> </w:t>
      </w:r>
      <w:proofErr w:type="spellStart"/>
      <w:r>
        <w:rPr>
          <w:rFonts w:ascii="Times New Roman" w:hAnsi="Times New Roman" w:cs="Times New Roman"/>
          <w:b/>
          <w:bCs/>
          <w:sz w:val="22"/>
          <w:szCs w:val="22"/>
          <w:lang w:val="en-US"/>
        </w:rPr>
        <w:t>Floriano</w:t>
      </w:r>
      <w:proofErr w:type="spellEnd"/>
      <w:r>
        <w:rPr>
          <w:rFonts w:ascii="Times New Roman" w:hAnsi="Times New Roman" w:cs="Times New Roman"/>
          <w:b/>
          <w:bCs/>
          <w:sz w:val="22"/>
          <w:szCs w:val="22"/>
          <w:lang w:val="en-US"/>
        </w:rPr>
        <w:t xml:space="preserve"> </w:t>
      </w:r>
      <w:proofErr w:type="gramStart"/>
      <w:r w:rsidRPr="00021FD9">
        <w:rPr>
          <w:rFonts w:ascii="Times New Roman" w:hAnsi="Times New Roman" w:cs="Times New Roman"/>
          <w:b/>
          <w:bCs/>
          <w:sz w:val="22"/>
          <w:szCs w:val="22"/>
          <w:vertAlign w:val="superscript"/>
          <w:lang w:val="en-US"/>
        </w:rPr>
        <w:t>1</w:t>
      </w:r>
      <w:r>
        <w:rPr>
          <w:rFonts w:ascii="Times New Roman" w:hAnsi="Times New Roman" w:cs="Times New Roman"/>
          <w:b/>
          <w:bCs/>
          <w:sz w:val="22"/>
          <w:szCs w:val="22"/>
          <w:vertAlign w:val="superscript"/>
          <w:lang w:val="en-US"/>
        </w:rPr>
        <w:t xml:space="preserve"> </w:t>
      </w:r>
      <w:r>
        <w:rPr>
          <w:rFonts w:ascii="Times New Roman" w:hAnsi="Times New Roman" w:cs="Times New Roman"/>
          <w:b/>
          <w:bCs/>
          <w:sz w:val="22"/>
          <w:szCs w:val="22"/>
          <w:lang w:val="en-US"/>
        </w:rPr>
        <w:t>,</w:t>
      </w:r>
      <w:proofErr w:type="gramEnd"/>
      <w:r>
        <w:rPr>
          <w:rFonts w:ascii="Times New Roman" w:hAnsi="Times New Roman" w:cs="Times New Roman"/>
          <w:b/>
          <w:bCs/>
          <w:sz w:val="22"/>
          <w:szCs w:val="22"/>
          <w:lang w:val="en-US"/>
        </w:rPr>
        <w:t xml:space="preserve"> Dr. Michael </w:t>
      </w:r>
      <w:proofErr w:type="spellStart"/>
      <w:r>
        <w:rPr>
          <w:rFonts w:ascii="Times New Roman" w:hAnsi="Times New Roman" w:cs="Times New Roman"/>
          <w:b/>
          <w:bCs/>
          <w:sz w:val="22"/>
          <w:szCs w:val="22"/>
          <w:lang w:val="en-US"/>
        </w:rPr>
        <w:t>Cambell</w:t>
      </w:r>
      <w:proofErr w:type="spellEnd"/>
      <w:r>
        <w:rPr>
          <w:rFonts w:ascii="Times New Roman" w:hAnsi="Times New Roman" w:cs="Times New Roman"/>
          <w:b/>
          <w:bCs/>
          <w:sz w:val="22"/>
          <w:szCs w:val="22"/>
          <w:lang w:val="en-US"/>
        </w:rPr>
        <w:t xml:space="preserve"> </w:t>
      </w:r>
      <w:r>
        <w:rPr>
          <w:rFonts w:ascii="Times New Roman" w:hAnsi="Times New Roman" w:cs="Times New Roman"/>
          <w:b/>
          <w:bCs/>
          <w:sz w:val="22"/>
          <w:szCs w:val="22"/>
          <w:vertAlign w:val="superscript"/>
          <w:lang w:val="en-US"/>
        </w:rPr>
        <w:t>1,</w:t>
      </w:r>
      <w:r w:rsidRPr="00021FD9">
        <w:rPr>
          <w:rFonts w:ascii="Times New Roman" w:hAnsi="Times New Roman" w:cs="Times New Roman"/>
          <w:b/>
          <w:bCs/>
          <w:sz w:val="22"/>
          <w:szCs w:val="22"/>
          <w:vertAlign w:val="superscript"/>
          <w:lang w:val="en-US"/>
        </w:rPr>
        <w:t>2</w:t>
      </w:r>
      <w:r>
        <w:rPr>
          <w:rFonts w:ascii="Times New Roman" w:hAnsi="Times New Roman" w:cs="Times New Roman"/>
          <w:b/>
          <w:bCs/>
          <w:sz w:val="22"/>
          <w:szCs w:val="22"/>
          <w:vertAlign w:val="superscript"/>
          <w:lang w:val="en-US"/>
        </w:rPr>
        <w:t xml:space="preserve"> </w:t>
      </w:r>
    </w:p>
    <w:p w14:paraId="67872CC0" w14:textId="77777777" w:rsidR="00492C59" w:rsidRPr="009160B2" w:rsidRDefault="00492C59" w:rsidP="00492C59">
      <w:pPr>
        <w:jc w:val="center"/>
        <w:rPr>
          <w:rFonts w:ascii="Times New Roman" w:hAnsi="Times New Roman" w:cs="Times New Roman"/>
          <w:b/>
          <w:bCs/>
          <w:sz w:val="22"/>
          <w:szCs w:val="22"/>
          <w:lang w:val="en-US"/>
        </w:rPr>
      </w:pPr>
    </w:p>
    <w:p w14:paraId="47CCB0DE" w14:textId="77777777" w:rsidR="00492C59" w:rsidRPr="009160B2" w:rsidRDefault="00492C59" w:rsidP="00492C59">
      <w:pPr>
        <w:jc w:val="center"/>
        <w:rPr>
          <w:rFonts w:ascii="Times New Roman" w:hAnsi="Times New Roman" w:cs="Times New Roman"/>
          <w:b/>
          <w:bCs/>
          <w:sz w:val="22"/>
          <w:szCs w:val="22"/>
          <w:lang w:val="en-US"/>
        </w:rPr>
      </w:pPr>
      <w:r w:rsidRPr="009160B2">
        <w:rPr>
          <w:rFonts w:ascii="Times New Roman" w:hAnsi="Times New Roman" w:cs="Times New Roman"/>
          <w:b/>
          <w:bCs/>
          <w:sz w:val="22"/>
          <w:szCs w:val="22"/>
          <w:vertAlign w:val="superscript"/>
          <w:lang w:val="en-US"/>
        </w:rPr>
        <w:t>1</w:t>
      </w:r>
      <w:r>
        <w:rPr>
          <w:rFonts w:ascii="Times New Roman" w:hAnsi="Times New Roman" w:cs="Times New Roman"/>
          <w:b/>
          <w:bCs/>
          <w:sz w:val="22"/>
          <w:szCs w:val="22"/>
          <w:lang w:val="en-US"/>
        </w:rPr>
        <w:t>Lakehead University</w:t>
      </w:r>
      <w:r w:rsidRPr="009160B2">
        <w:rPr>
          <w:rFonts w:ascii="Times New Roman" w:hAnsi="Times New Roman" w:cs="Times New Roman"/>
          <w:b/>
          <w:bCs/>
          <w:sz w:val="22"/>
          <w:szCs w:val="22"/>
          <w:lang w:val="en-US"/>
        </w:rPr>
        <w:t xml:space="preserve">, </w:t>
      </w:r>
      <w:r>
        <w:rPr>
          <w:rFonts w:ascii="Times New Roman" w:hAnsi="Times New Roman" w:cs="Times New Roman"/>
          <w:b/>
          <w:bCs/>
          <w:sz w:val="22"/>
          <w:szCs w:val="22"/>
          <w:lang w:val="en-US"/>
        </w:rPr>
        <w:t>Ontario</w:t>
      </w:r>
      <w:r w:rsidRPr="009160B2">
        <w:rPr>
          <w:rFonts w:ascii="Times New Roman" w:hAnsi="Times New Roman" w:cs="Times New Roman"/>
          <w:b/>
          <w:bCs/>
          <w:sz w:val="22"/>
          <w:szCs w:val="22"/>
          <w:lang w:val="en-US"/>
        </w:rPr>
        <w:t xml:space="preserve">, </w:t>
      </w:r>
      <w:r>
        <w:rPr>
          <w:rFonts w:ascii="Times New Roman" w:hAnsi="Times New Roman" w:cs="Times New Roman"/>
          <w:b/>
          <w:bCs/>
          <w:sz w:val="22"/>
          <w:szCs w:val="22"/>
          <w:lang w:val="en-US"/>
        </w:rPr>
        <w:t>Canada</w:t>
      </w:r>
    </w:p>
    <w:p w14:paraId="12AA1CCD" w14:textId="77777777" w:rsidR="00492C59" w:rsidRPr="009160B2" w:rsidRDefault="00492C59" w:rsidP="00492C59">
      <w:pPr>
        <w:jc w:val="center"/>
        <w:rPr>
          <w:rFonts w:ascii="Times New Roman" w:hAnsi="Times New Roman" w:cs="Times New Roman"/>
          <w:b/>
          <w:bCs/>
          <w:sz w:val="22"/>
          <w:szCs w:val="22"/>
          <w:lang w:val="en-US"/>
        </w:rPr>
      </w:pPr>
      <w:r w:rsidRPr="009160B2">
        <w:rPr>
          <w:rFonts w:ascii="Times New Roman" w:hAnsi="Times New Roman" w:cs="Times New Roman"/>
          <w:b/>
          <w:bCs/>
          <w:sz w:val="22"/>
          <w:szCs w:val="22"/>
          <w:vertAlign w:val="superscript"/>
          <w:lang w:val="en-US"/>
        </w:rPr>
        <w:t>2</w:t>
      </w:r>
      <w:r>
        <w:rPr>
          <w:rFonts w:ascii="Times New Roman" w:hAnsi="Times New Roman" w:cs="Times New Roman"/>
          <w:b/>
          <w:bCs/>
          <w:sz w:val="22"/>
          <w:szCs w:val="22"/>
          <w:lang w:val="en-US"/>
        </w:rPr>
        <w:t>Thunder Bay Regional Health Research Institute</w:t>
      </w:r>
      <w:r w:rsidRPr="009160B2">
        <w:rPr>
          <w:rFonts w:ascii="Times New Roman" w:hAnsi="Times New Roman" w:cs="Times New Roman"/>
          <w:b/>
          <w:bCs/>
          <w:sz w:val="22"/>
          <w:szCs w:val="22"/>
          <w:lang w:val="en-US"/>
        </w:rPr>
        <w:t xml:space="preserve">, </w:t>
      </w:r>
      <w:r>
        <w:rPr>
          <w:rFonts w:ascii="Times New Roman" w:hAnsi="Times New Roman" w:cs="Times New Roman"/>
          <w:b/>
          <w:bCs/>
          <w:sz w:val="22"/>
          <w:szCs w:val="22"/>
          <w:lang w:val="en-US"/>
        </w:rPr>
        <w:t>Ontario</w:t>
      </w:r>
      <w:r w:rsidRPr="009160B2">
        <w:rPr>
          <w:rFonts w:ascii="Times New Roman" w:hAnsi="Times New Roman" w:cs="Times New Roman"/>
          <w:b/>
          <w:bCs/>
          <w:sz w:val="22"/>
          <w:szCs w:val="22"/>
          <w:lang w:val="en-US"/>
        </w:rPr>
        <w:t xml:space="preserve">, </w:t>
      </w:r>
      <w:r>
        <w:rPr>
          <w:rFonts w:ascii="Times New Roman" w:hAnsi="Times New Roman" w:cs="Times New Roman"/>
          <w:b/>
          <w:bCs/>
          <w:sz w:val="22"/>
          <w:szCs w:val="22"/>
          <w:lang w:val="en-US"/>
        </w:rPr>
        <w:t>Canada</w:t>
      </w:r>
    </w:p>
    <w:p w14:paraId="231FAA62" w14:textId="77777777" w:rsidR="00492C59" w:rsidRPr="009B315B" w:rsidRDefault="00492C59" w:rsidP="00492C59">
      <w:pPr>
        <w:rPr>
          <w:rFonts w:ascii="Times New Roman" w:hAnsi="Times New Roman" w:cs="Times New Roman"/>
          <w:sz w:val="22"/>
          <w:szCs w:val="22"/>
          <w:lang w:val="en-US"/>
        </w:rPr>
      </w:pPr>
    </w:p>
    <w:p w14:paraId="10D83723" w14:textId="77777777" w:rsidR="00492C59" w:rsidRPr="00021FD9" w:rsidRDefault="00492C59" w:rsidP="00492C59">
      <w:pPr>
        <w:spacing w:line="276" w:lineRule="auto"/>
        <w:rPr>
          <w:rFonts w:ascii="Times New Roman" w:hAnsi="Times New Roman" w:cs="Times New Roman"/>
          <w:sz w:val="20"/>
          <w:szCs w:val="20"/>
          <w:lang w:val="en-US"/>
        </w:rPr>
      </w:pPr>
      <w:r w:rsidRPr="009B315B">
        <w:rPr>
          <w:rFonts w:ascii="Times New Roman" w:hAnsi="Times New Roman" w:cs="Times New Roman"/>
          <w:b/>
          <w:bCs/>
          <w:sz w:val="22"/>
          <w:szCs w:val="22"/>
          <w:lang w:val="en-US"/>
        </w:rPr>
        <w:t>B</w:t>
      </w:r>
      <w:r>
        <w:rPr>
          <w:rFonts w:ascii="Times New Roman" w:hAnsi="Times New Roman" w:cs="Times New Roman"/>
          <w:b/>
          <w:bCs/>
          <w:sz w:val="22"/>
          <w:szCs w:val="22"/>
          <w:lang w:val="en-US"/>
        </w:rPr>
        <w:t>ACKGROUND</w:t>
      </w:r>
      <w:r w:rsidRPr="009B315B">
        <w:rPr>
          <w:rFonts w:ascii="Times New Roman" w:hAnsi="Times New Roman" w:cs="Times New Roman"/>
          <w:b/>
          <w:bCs/>
          <w:sz w:val="22"/>
          <w:szCs w:val="22"/>
          <w:lang w:val="en-US"/>
        </w:rPr>
        <w:t>/O</w:t>
      </w:r>
      <w:r>
        <w:rPr>
          <w:rFonts w:ascii="Times New Roman" w:hAnsi="Times New Roman" w:cs="Times New Roman"/>
          <w:b/>
          <w:bCs/>
          <w:sz w:val="22"/>
          <w:szCs w:val="22"/>
          <w:lang w:val="en-US"/>
        </w:rPr>
        <w:t>BJECTIVES</w:t>
      </w:r>
      <w:r w:rsidRPr="009B315B">
        <w:rPr>
          <w:rFonts w:ascii="Times New Roman" w:hAnsi="Times New Roman" w:cs="Times New Roman"/>
          <w:sz w:val="22"/>
          <w:szCs w:val="22"/>
          <w:lang w:val="en-US"/>
        </w:rPr>
        <w:t xml:space="preserve">: </w:t>
      </w:r>
      <w:r w:rsidRPr="00021FD9">
        <w:rPr>
          <w:rFonts w:ascii="Times New Roman" w:hAnsi="Times New Roman" w:cs="Times New Roman"/>
          <w:sz w:val="22"/>
          <w:szCs w:val="22"/>
        </w:rPr>
        <w:t xml:space="preserve">The expression of </w:t>
      </w:r>
      <w:r>
        <w:rPr>
          <w:rFonts w:ascii="Times New Roman" w:hAnsi="Times New Roman" w:cs="Times New Roman"/>
          <w:sz w:val="22"/>
          <w:szCs w:val="22"/>
        </w:rPr>
        <w:t>S100B is</w:t>
      </w:r>
      <w:r w:rsidRPr="00021FD9">
        <w:rPr>
          <w:rFonts w:ascii="Times New Roman" w:hAnsi="Times New Roman" w:cs="Times New Roman"/>
          <w:sz w:val="22"/>
          <w:szCs w:val="22"/>
        </w:rPr>
        <w:t xml:space="preserve"> upregulated in the presence of neuronal trauma, such as concussions. </w:t>
      </w:r>
      <w:r>
        <w:rPr>
          <w:rFonts w:ascii="Times New Roman" w:hAnsi="Times New Roman" w:cs="Times New Roman"/>
          <w:sz w:val="22"/>
          <w:szCs w:val="22"/>
        </w:rPr>
        <w:t>This</w:t>
      </w:r>
      <w:r w:rsidRPr="00021FD9">
        <w:rPr>
          <w:rFonts w:ascii="Times New Roman" w:hAnsi="Times New Roman" w:cs="Times New Roman"/>
          <w:sz w:val="22"/>
          <w:szCs w:val="22"/>
        </w:rPr>
        <w:t xml:space="preserve"> correlate with astrocyte hypertrophy and proliferation as well as inflammation, thus </w:t>
      </w:r>
      <w:r>
        <w:rPr>
          <w:rFonts w:ascii="Times New Roman" w:hAnsi="Times New Roman" w:cs="Times New Roman"/>
          <w:sz w:val="22"/>
          <w:szCs w:val="22"/>
        </w:rPr>
        <w:t>S100B is a</w:t>
      </w:r>
      <w:r w:rsidRPr="00021FD9">
        <w:rPr>
          <w:rFonts w:ascii="Times New Roman" w:hAnsi="Times New Roman" w:cs="Times New Roman"/>
          <w:sz w:val="22"/>
          <w:szCs w:val="22"/>
        </w:rPr>
        <w:t xml:space="preserve"> </w:t>
      </w:r>
      <w:proofErr w:type="gramStart"/>
      <w:r w:rsidRPr="00021FD9">
        <w:rPr>
          <w:rFonts w:ascii="Times New Roman" w:hAnsi="Times New Roman" w:cs="Times New Roman"/>
          <w:sz w:val="22"/>
          <w:szCs w:val="22"/>
        </w:rPr>
        <w:t>reliable biomarkers</w:t>
      </w:r>
      <w:proofErr w:type="gramEnd"/>
      <w:r w:rsidRPr="00021FD9">
        <w:rPr>
          <w:rFonts w:ascii="Times New Roman" w:hAnsi="Times New Roman" w:cs="Times New Roman"/>
          <w:sz w:val="22"/>
          <w:szCs w:val="22"/>
        </w:rPr>
        <w:t xml:space="preserve"> of the onset and progression of astrogliosis in neuronal trauma. Concussions are an increasingly significant issue, especially in the sports community. There is currently no single standard for diagnosing mild traumatic brain injuries. This research is conducted to fill the void in concussion diagnostics with a fluorine-18 radiotracer. </w:t>
      </w:r>
    </w:p>
    <w:p w14:paraId="51C802C5" w14:textId="77777777" w:rsidR="00492C59" w:rsidRPr="009B315B" w:rsidRDefault="00492C59" w:rsidP="00492C59">
      <w:pPr>
        <w:spacing w:line="276" w:lineRule="auto"/>
        <w:rPr>
          <w:rFonts w:ascii="Times New Roman" w:hAnsi="Times New Roman" w:cs="Times New Roman"/>
          <w:sz w:val="22"/>
          <w:szCs w:val="22"/>
          <w:lang w:val="en-US"/>
        </w:rPr>
      </w:pPr>
    </w:p>
    <w:p w14:paraId="011F1D3B" w14:textId="77777777" w:rsidR="00492C59" w:rsidRPr="00021FD9" w:rsidRDefault="00492C59" w:rsidP="00492C59">
      <w:pPr>
        <w:spacing w:line="276" w:lineRule="auto"/>
        <w:rPr>
          <w:rFonts w:ascii="Times New Roman" w:hAnsi="Times New Roman" w:cs="Times New Roman"/>
          <w:sz w:val="20"/>
          <w:szCs w:val="20"/>
          <w:lang w:val="en-US"/>
        </w:rPr>
      </w:pPr>
      <w:r w:rsidRPr="009B315B">
        <w:rPr>
          <w:rFonts w:ascii="Times New Roman" w:hAnsi="Times New Roman" w:cs="Times New Roman"/>
          <w:b/>
          <w:bCs/>
          <w:sz w:val="22"/>
          <w:szCs w:val="22"/>
          <w:lang w:val="en-US"/>
        </w:rPr>
        <w:t>METHOD</w:t>
      </w:r>
      <w:r>
        <w:rPr>
          <w:rFonts w:ascii="Times New Roman" w:hAnsi="Times New Roman" w:cs="Times New Roman"/>
          <w:sz w:val="22"/>
          <w:szCs w:val="22"/>
          <w:lang w:val="en-US"/>
        </w:rPr>
        <w:t xml:space="preserve">: </w:t>
      </w:r>
      <w:r w:rsidRPr="00021FD9">
        <w:rPr>
          <w:rFonts w:ascii="Times New Roman" w:hAnsi="Times New Roman" w:cs="Times New Roman"/>
          <w:sz w:val="22"/>
          <w:szCs w:val="22"/>
        </w:rPr>
        <w:t>This research is conducted to fill the void in concussion diagnostic techniques by identifying hit compounds</w:t>
      </w:r>
      <w:r>
        <w:rPr>
          <w:rFonts w:ascii="Times New Roman" w:hAnsi="Times New Roman" w:cs="Times New Roman"/>
          <w:sz w:val="22"/>
          <w:szCs w:val="22"/>
        </w:rPr>
        <w:t xml:space="preserve"> using virtual screening</w:t>
      </w:r>
      <w:r w:rsidRPr="00021FD9">
        <w:rPr>
          <w:rFonts w:ascii="Times New Roman" w:hAnsi="Times New Roman" w:cs="Times New Roman"/>
          <w:sz w:val="22"/>
          <w:szCs w:val="22"/>
        </w:rPr>
        <w:t xml:space="preserve">, synthesizing </w:t>
      </w:r>
      <w:proofErr w:type="gramStart"/>
      <w:r w:rsidRPr="00021FD9">
        <w:rPr>
          <w:rFonts w:ascii="Times New Roman" w:hAnsi="Times New Roman" w:cs="Times New Roman"/>
          <w:sz w:val="22"/>
          <w:szCs w:val="22"/>
        </w:rPr>
        <w:t>them</w:t>
      </w:r>
      <w:proofErr w:type="gramEnd"/>
      <w:r w:rsidRPr="00021FD9">
        <w:rPr>
          <w:rFonts w:ascii="Times New Roman" w:hAnsi="Times New Roman" w:cs="Times New Roman"/>
          <w:sz w:val="22"/>
          <w:szCs w:val="22"/>
        </w:rPr>
        <w:t xml:space="preserve"> and labelling them with </w:t>
      </w:r>
      <w:r w:rsidRPr="00021FD9">
        <w:rPr>
          <w:rFonts w:ascii="Times New Roman" w:hAnsi="Times New Roman" w:cs="Times New Roman"/>
          <w:sz w:val="22"/>
          <w:szCs w:val="22"/>
          <w:vertAlign w:val="superscript"/>
        </w:rPr>
        <w:t>18</w:t>
      </w:r>
      <w:r w:rsidRPr="00021FD9">
        <w:rPr>
          <w:rFonts w:ascii="Times New Roman" w:hAnsi="Times New Roman" w:cs="Times New Roman"/>
          <w:sz w:val="22"/>
          <w:szCs w:val="22"/>
        </w:rPr>
        <w:t>F. The radiopharmaceutical</w:t>
      </w:r>
      <w:r>
        <w:rPr>
          <w:rFonts w:ascii="Times New Roman" w:hAnsi="Times New Roman" w:cs="Times New Roman"/>
          <w:sz w:val="22"/>
          <w:szCs w:val="22"/>
        </w:rPr>
        <w:t xml:space="preserve"> </w:t>
      </w:r>
      <w:r w:rsidRPr="00021FD9">
        <w:rPr>
          <w:rFonts w:ascii="Times New Roman" w:hAnsi="Times New Roman" w:cs="Times New Roman"/>
          <w:sz w:val="22"/>
          <w:szCs w:val="22"/>
        </w:rPr>
        <w:t xml:space="preserve">will bind </w:t>
      </w:r>
      <w:r>
        <w:rPr>
          <w:rFonts w:ascii="Times New Roman" w:hAnsi="Times New Roman" w:cs="Times New Roman"/>
          <w:sz w:val="22"/>
          <w:szCs w:val="22"/>
        </w:rPr>
        <w:t>to the biomarker</w:t>
      </w:r>
      <w:r w:rsidRPr="00021FD9">
        <w:rPr>
          <w:rFonts w:ascii="Times New Roman" w:hAnsi="Times New Roman" w:cs="Times New Roman"/>
          <w:sz w:val="22"/>
          <w:szCs w:val="22"/>
        </w:rPr>
        <w:t>. Once bound, the build up of S100B</w:t>
      </w:r>
      <w:r>
        <w:rPr>
          <w:rFonts w:ascii="Times New Roman" w:hAnsi="Times New Roman" w:cs="Times New Roman"/>
          <w:sz w:val="22"/>
          <w:szCs w:val="22"/>
        </w:rPr>
        <w:t xml:space="preserve"> </w:t>
      </w:r>
      <w:r w:rsidRPr="00021FD9">
        <w:rPr>
          <w:rFonts w:ascii="Times New Roman" w:hAnsi="Times New Roman" w:cs="Times New Roman"/>
          <w:sz w:val="22"/>
          <w:szCs w:val="22"/>
        </w:rPr>
        <w:t xml:space="preserve">can effectively be imaged using </w:t>
      </w:r>
      <w:r>
        <w:rPr>
          <w:rFonts w:ascii="Times New Roman" w:hAnsi="Times New Roman" w:cs="Times New Roman"/>
          <w:sz w:val="22"/>
          <w:szCs w:val="22"/>
        </w:rPr>
        <w:t xml:space="preserve">a </w:t>
      </w:r>
      <w:r w:rsidRPr="00021FD9">
        <w:rPr>
          <w:rFonts w:ascii="Times New Roman" w:hAnsi="Times New Roman" w:cs="Times New Roman"/>
          <w:sz w:val="22"/>
          <w:szCs w:val="22"/>
        </w:rPr>
        <w:t xml:space="preserve">PET scanner to aid in the diagnosis of mild brain trauma. The ability to bind with the biomarkers will be tested using unlabelled probes </w:t>
      </w:r>
      <w:r>
        <w:rPr>
          <w:rFonts w:ascii="Times New Roman" w:hAnsi="Times New Roman" w:cs="Times New Roman"/>
          <w:sz w:val="22"/>
          <w:szCs w:val="22"/>
        </w:rPr>
        <w:t>using</w:t>
      </w:r>
      <w:r w:rsidRPr="00021FD9">
        <w:rPr>
          <w:rFonts w:ascii="Times New Roman" w:hAnsi="Times New Roman" w:cs="Times New Roman"/>
          <w:sz w:val="22"/>
          <w:szCs w:val="22"/>
        </w:rPr>
        <w:t xml:space="preserve"> </w:t>
      </w:r>
      <w:r>
        <w:rPr>
          <w:rFonts w:ascii="Times New Roman" w:hAnsi="Times New Roman" w:cs="Times New Roman"/>
          <w:sz w:val="22"/>
          <w:szCs w:val="22"/>
        </w:rPr>
        <w:t>enzyme-linked immunosorbent assay (</w:t>
      </w:r>
      <w:r w:rsidRPr="00021FD9">
        <w:rPr>
          <w:rFonts w:ascii="Times New Roman" w:hAnsi="Times New Roman" w:cs="Times New Roman"/>
          <w:sz w:val="22"/>
          <w:szCs w:val="22"/>
        </w:rPr>
        <w:t>ELISA</w:t>
      </w:r>
      <w:r>
        <w:rPr>
          <w:rFonts w:ascii="Times New Roman" w:hAnsi="Times New Roman" w:cs="Times New Roman"/>
          <w:sz w:val="22"/>
          <w:szCs w:val="22"/>
        </w:rPr>
        <w:t xml:space="preserve">) </w:t>
      </w:r>
      <w:r w:rsidRPr="00021FD9">
        <w:rPr>
          <w:rFonts w:ascii="Times New Roman" w:hAnsi="Times New Roman" w:cs="Times New Roman"/>
          <w:sz w:val="22"/>
          <w:szCs w:val="22"/>
        </w:rPr>
        <w:t xml:space="preserve">experiments. </w:t>
      </w:r>
    </w:p>
    <w:p w14:paraId="21B115DC" w14:textId="77777777" w:rsidR="00492C59" w:rsidRPr="009B315B" w:rsidRDefault="00492C59" w:rsidP="00492C59">
      <w:pPr>
        <w:spacing w:line="276" w:lineRule="auto"/>
        <w:rPr>
          <w:rFonts w:ascii="Times New Roman" w:hAnsi="Times New Roman" w:cs="Times New Roman"/>
          <w:sz w:val="22"/>
          <w:szCs w:val="22"/>
          <w:lang w:val="en-US"/>
        </w:rPr>
      </w:pPr>
    </w:p>
    <w:p w14:paraId="21A05FF5" w14:textId="77777777" w:rsidR="00492C59" w:rsidRPr="008073D3" w:rsidRDefault="00492C59" w:rsidP="00492C59">
      <w:pPr>
        <w:spacing w:line="276" w:lineRule="auto"/>
        <w:rPr>
          <w:rFonts w:ascii="Times New Roman" w:hAnsi="Times New Roman" w:cs="Times New Roman"/>
          <w:sz w:val="22"/>
          <w:szCs w:val="22"/>
          <w:lang w:val="en-US"/>
        </w:rPr>
      </w:pPr>
      <w:r w:rsidRPr="009B315B">
        <w:rPr>
          <w:rFonts w:ascii="Times New Roman" w:hAnsi="Times New Roman" w:cs="Times New Roman"/>
          <w:b/>
          <w:bCs/>
          <w:sz w:val="22"/>
          <w:szCs w:val="22"/>
          <w:lang w:val="en-US"/>
        </w:rPr>
        <w:t>RESULTS</w:t>
      </w:r>
      <w:r w:rsidRPr="009B315B">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A hit compound for S100B, selected after virtual screening has been synthesized, </w:t>
      </w:r>
      <w:proofErr w:type="gramStart"/>
      <w:r>
        <w:rPr>
          <w:rFonts w:ascii="Times New Roman" w:hAnsi="Times New Roman" w:cs="Times New Roman"/>
          <w:sz w:val="22"/>
          <w:szCs w:val="22"/>
          <w:lang w:val="en-US"/>
        </w:rPr>
        <w:t>radiolabeled</w:t>
      </w:r>
      <w:proofErr w:type="gramEnd"/>
      <w:r>
        <w:rPr>
          <w:rFonts w:ascii="Times New Roman" w:hAnsi="Times New Roman" w:cs="Times New Roman"/>
          <w:sz w:val="22"/>
          <w:szCs w:val="22"/>
          <w:lang w:val="en-US"/>
        </w:rPr>
        <w:t xml:space="preserve"> and tested </w:t>
      </w:r>
      <w:r>
        <w:rPr>
          <w:rFonts w:ascii="Times New Roman" w:hAnsi="Times New Roman" w:cs="Times New Roman"/>
          <w:i/>
          <w:iCs/>
          <w:sz w:val="22"/>
          <w:szCs w:val="22"/>
          <w:lang w:val="en-US"/>
        </w:rPr>
        <w:t>in vitro</w:t>
      </w:r>
      <w:r>
        <w:rPr>
          <w:rFonts w:ascii="Times New Roman" w:hAnsi="Times New Roman" w:cs="Times New Roman"/>
          <w:sz w:val="22"/>
          <w:szCs w:val="22"/>
          <w:lang w:val="en-US"/>
        </w:rPr>
        <w:t xml:space="preserve">. The radiotracer performed very well and will continue to be tested using a cell assay. </w:t>
      </w:r>
    </w:p>
    <w:p w14:paraId="208E007A" w14:textId="77777777" w:rsidR="00492C59" w:rsidRPr="009B315B" w:rsidRDefault="00492C59" w:rsidP="00492C59">
      <w:pPr>
        <w:spacing w:line="276" w:lineRule="auto"/>
        <w:rPr>
          <w:rFonts w:ascii="Times New Roman" w:hAnsi="Times New Roman" w:cs="Times New Roman"/>
          <w:sz w:val="22"/>
          <w:szCs w:val="22"/>
          <w:lang w:val="en-US"/>
        </w:rPr>
      </w:pPr>
      <w:r>
        <w:rPr>
          <w:rFonts w:ascii="Times New Roman" w:hAnsi="Times New Roman" w:cs="Times New Roman"/>
          <w:b/>
          <w:bCs/>
          <w:sz w:val="22"/>
          <w:szCs w:val="22"/>
          <w:lang w:val="en-US"/>
        </w:rPr>
        <w:t xml:space="preserve"> </w:t>
      </w:r>
    </w:p>
    <w:p w14:paraId="02B50893" w14:textId="77777777" w:rsidR="00492C59" w:rsidRDefault="00492C59" w:rsidP="00492C59">
      <w:pPr>
        <w:spacing w:line="276" w:lineRule="auto"/>
        <w:rPr>
          <w:rFonts w:ascii="Times New Roman" w:hAnsi="Times New Roman" w:cs="Times New Roman"/>
          <w:sz w:val="22"/>
          <w:szCs w:val="22"/>
          <w:lang w:val="en-US"/>
        </w:rPr>
      </w:pPr>
      <w:r w:rsidRPr="009B315B">
        <w:rPr>
          <w:rFonts w:ascii="Times New Roman" w:hAnsi="Times New Roman" w:cs="Times New Roman"/>
          <w:b/>
          <w:bCs/>
          <w:sz w:val="22"/>
          <w:szCs w:val="22"/>
          <w:lang w:val="en-US"/>
        </w:rPr>
        <w:t>CONCLUSION/IMPLICATION</w:t>
      </w:r>
      <w:r w:rsidRPr="009B315B">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This research could provide a very exciting advancement in concussion diagnostics to fill an eminent void in the health care system. </w:t>
      </w:r>
    </w:p>
    <w:p w14:paraId="64C06931" w14:textId="77777777" w:rsidR="00492C59" w:rsidRDefault="00492C59"/>
    <w:sectPr w:rsidR="00492C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C59"/>
    <w:rsid w:val="00492C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C37D"/>
  <w15:chartTrackingRefBased/>
  <w15:docId w15:val="{F4978274-6A3F-48B7-84B1-22B1ED36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C5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Magajna</dc:creator>
  <cp:keywords/>
  <dc:description/>
  <cp:lastModifiedBy>Brenda Magajna</cp:lastModifiedBy>
  <cp:revision>1</cp:revision>
  <dcterms:created xsi:type="dcterms:W3CDTF">2021-07-13T19:08:00Z</dcterms:created>
  <dcterms:modified xsi:type="dcterms:W3CDTF">2021-07-13T19:09:00Z</dcterms:modified>
</cp:coreProperties>
</file>